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rPr>
          <w:rFonts w:ascii="Times New Roman" w:eastAsia="黑体" w:cs="Times New Roman" w:hAnsi="Times New Roman"/>
          <w:sz w:val="32"/>
          <w:szCs w:val="32"/>
        </w:rPr>
      </w:pPr>
      <w:r>
        <w:rPr>
          <w:rFonts w:ascii="Times New Roman" w:eastAsia="黑体" w:cs="Times New Roman" w:hAnsi="Times New Roman"/>
          <w:sz w:val="32"/>
          <w:szCs w:val="32"/>
        </w:rPr>
        <w:t>附件2</w:t>
      </w:r>
    </w:p>
    <w:p>
      <w:pPr>
        <w:spacing w:line="560" w:lineRule="exact"/>
        <w:jc w:val="center"/>
        <w:rPr>
          <w:rFonts w:ascii="Times New Roman" w:eastAsia="方正小标宋简体" w:cs="Times New Roman" w:hAnsi="Times New Roman"/>
          <w:sz w:val="44"/>
          <w:szCs w:val="44"/>
        </w:rPr>
      </w:pPr>
    </w:p>
    <w:p>
      <w:pPr>
        <w:spacing w:line="560" w:lineRule="exact"/>
        <w:jc w:val="center"/>
        <w:rPr>
          <w:rFonts w:ascii="Times New Roman" w:eastAsia="方正小标宋简体" w:cs="Times New Roman" w:hAnsi="Times New Roman"/>
          <w:sz w:val="44"/>
          <w:szCs w:val="44"/>
        </w:rPr>
      </w:pPr>
      <w:r>
        <w:rPr>
          <w:rFonts w:ascii="Times New Roman" w:eastAsia="方正小标宋简体" w:cs="Times New Roman" w:hAnsi="Times New Roman"/>
          <w:sz w:val="44"/>
          <w:szCs w:val="44"/>
        </w:rPr>
        <w:t>第九届高等学校科学研究优秀成果奖</w:t>
      </w:r>
    </w:p>
    <w:p>
      <w:pPr>
        <w:spacing w:line="560" w:lineRule="exact"/>
        <w:jc w:val="center"/>
        <w:rPr>
          <w:rFonts w:ascii="Times New Roman" w:eastAsia="方正小标宋简体" w:cs="Times New Roman" w:hAnsi="Times New Roman"/>
          <w:sz w:val="44"/>
          <w:szCs w:val="44"/>
        </w:rPr>
      </w:pPr>
      <w:r>
        <w:rPr>
          <w:rFonts w:ascii="Times New Roman" w:eastAsia="方正小标宋简体" w:cs="Times New Roman" w:hAnsi="Times New Roman"/>
          <w:sz w:val="44"/>
          <w:szCs w:val="44"/>
        </w:rPr>
        <w:t>（人文社会科学）申报答疑</w:t>
      </w:r>
    </w:p>
    <w:p>
      <w:pPr>
        <w:spacing w:line="540" w:lineRule="exact"/>
        <w:jc w:val="center"/>
        <w:rPr>
          <w:rFonts w:ascii="Times New Roman" w:eastAsia="方正小标宋简体" w:cs="Times New Roman" w:hAnsi="Times New Roman"/>
          <w:sz w:val="32"/>
          <w:szCs w:val="32"/>
        </w:rPr>
      </w:pP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1.开展高等学校科学研究优秀成果奖（人文社会科学）评选活动的目的？</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为繁荣发展高校哲学社会科学，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建构中国自主的知识体系的一项重大举措。该评选活动迄今已开展八届，共有5667项优秀成果获奖。</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2.本届评奖的奖项是如何设置的？</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——本届评奖的奖项分为著作论文奖、咨询服务报告奖、普及读物奖和青年成果奖。</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——普及读物奖和青年成果奖不分等级，其他奖项分设特等奖和一、二、三等奖。</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3.奖励名额有多少？</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奖励名额总计1500项左右。各学科和各类奖项的奖励名额，结合国家战略和学科发展需要，依据申报数占申报总数的比例进行分配。按照确保质量的要求，根据申报评审情况，允许各学科各个等级的奖项有空缺。</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4.申报学校范围是什么？</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——全国普通高等学校都可以申报，具体以教育部门户网站（http://www.moe.gov.cn/）最新发布的名单为准。</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5.申报单位是如何规定的？</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教育部直属高校、部省合建高校以学校为单位，地方高校以所在省、自治区、直辖市教育厅（教委）及新疆生产建设兵团教育局为单位，其他有关部门（单位）所属高校以教育司（局）为单位集中申报，不受理个人申报材料。</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西藏大学、青海大学、宁夏大学、新疆大学、石河子大学等14 所高校。</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6.参评成果时间范围是什么？</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本届参评成果的出版、发表起止时间定为2018年1月1日至2021年12月31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7.受理成果范围是什么？</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——根据国家标准《学科分类与代码》（GB/T13745-2009），参考国务院学位委员会 教育部印发的《研究生教育学科专业目录（2022年）》和《国家社会科学基金项目申报数据代码表》的学科分类，借鉴历届评奖经验做法，适应新时代高校哲学社会科学发展需要，本届评奖的受理成果范围包括：1．马克思主义理论；2．党的创新理论研究；3．中共党史党建学；4．思想政治教育；5．哲学；6．宗教学；7．语言学；8．中国文学；9．外国文学；10．艺术学；11．历史学；12．考古学；13．经济学；14．政治学；15．法学；16．社会学；17．人口学；18．民族学与文化学；19．新闻学与传播学；20．图书馆、情报与文献学；21．教育学；22．体育学；23．统计学；24．心理学；25．管理学；26．港澳台问题研究；27．国际问题研究；28．区域国别学；29．交叉学科。</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——“体育学”不包括 “运动生物力学”“运动生理学”“运动心理学”“体育保健学”“运动生物化学”“运动训练学”“武术理论与方法”二级学科；“心理学”不包括 “医学心理学”二级学科。</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8.是否实行限额申报，名额是如何确定的？</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——实行限额申报。各申报单位的申报名额，综合申报时限内该单位的科研成果总数、人均成果数、上一届成果奖申报数和获奖数、教育部哲学社会科学各类研究项目完成情况确定，适当向西部地区倾斜。</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——以本单位账号登录申报系统查看申报名额。</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9.申报者可以填写几人？</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——申报者只能填写一人或一个团队、课题组、机构。</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——成果署名为多人的，原则上由第一署名人申报，具体见本答疑第13条；成果署名为团队、课题组或机构的，只能以团队、课题组、机构名义申报，具体见本答疑第16条。</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10.申报者人事关系是否必须在高校？</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——申报期间人事关系在高等学校的教师和研究人员（包括离退休人员），不受职称、年龄、学历、岗位和国籍限制，均可从所在高校申报。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——人事关系在某所高校，但同时又在其他高校兼职的，只能从人事关系所在高校申报。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——申报期间人事关系不在高校，但成果发表期间在高校任职或兼职的，可从原任职或兼职高校申报。</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11.人事关系不在高校的兼职人员申报需满足哪些条件？</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——为鼓励科研合作与协同创新，人事关系不在高校，但在高校开展实质性研究工作的兼职人员，可从兼职高校申报，但需符合以下条件：</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（1）必须是成果的第一署名人或论文的通讯作者。</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（2）兼职人员与兼职高校有实质性聘任关系，而不仅是挂名或参与临时性活动（需由兼职高校人事部门开具相关证明，写明兼职工作时间、所属单位等）。</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（4）外籍兼职人员不能申报。</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12.博士后研究人员是否可以申报？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——可以申报。申报期间人事关系在高校的，通过人事关系所在高校进行申报；人事关系不在高校的，申报需符合上一条中兼职人员申报的条件。</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13.成果署名为多人的成果如何申报？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——成果署名为多人的成果，限一人申报，原则上应由第一署名人申报。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——经其他作者同意，可由第一署名人之外作出主要贡献的作者申报。但需符合以下条件：</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（1）第一署名人未作为申报者申报其他成果。</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（2）需提供第一署名人签字授权其申报的“授权证明”，并在“授权证明”中说明申报者在成果完成过程中所做的主要贡献。</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——成果署名为多人的成果，由非第一署名人申报且获奖的，在奖励证书中的排名仍以成果的实际署名顺序为准，申报者位置不能提前。</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14.已故作者成果如何申报？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已故作者的成果，系在本届评奖申报时限内首次公开出版、发表的，经法定继承人同意，其独立完成的成果，可由作者生前所在单位提请申报；其作为第一署名人的合作成果，可由其他作出主要贡献的作者申报。</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15.署笔名的成果如何申报？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——署笔名的成果，需由学校人事部门出具材料，证明成果作者确为申报者本人。</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16.以团队、课题组、机构名义署名的成果，如何填报？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——以团队、课题组、机构名义署名的成果，必须以团队、课题组、机构名义申报。团队或课题组的负责人及主要人员应为高校人员，机构应为高校内设机构。</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——多个团队、课题组、机构联合署名的成果，原则上以负责人为高校人员的第一顺位团队和课题组名义，或机构为高校内设机构的第一顺位机构名义申报。</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17.每位申报者可以申报几项成果？</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——每位申报者只能申报一项成果；参与其他成果申报的，项数不限。</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——第一作者为同一署名人的多项成果，不论由第几作者申报，只能选择其中一项成果申报。</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18.同一成果是否可以同时申报多类奖项？</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——不可以，一个成果只能申报一类奖项。</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19.已获其他省部级奖项的成果，是否可以申报？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——可以申报。</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20.已经通过答辩但尚未出版或发表的学位论文或博士后出站报告是否可以申报？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——不可以申报。</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21.涉密成果是否可以申报？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——不可以申报。各申报单位应将申报材料是否涉密作为重点审核内容之一。</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22.对著作类申报成果有哪些要求？</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——著作是指有国标书号，由正式出版部门出版并公开或内部发行的出版物，不包括只有内部准印证的出版物。著作形式含专著、编著、译著、工具书、古籍整理，但不含教材、教辅和文学艺术创作类作品。</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——多卷本研究著作是同一著作分若干卷(册)出版的图书，应在全部出版完成后做整体申报，以最后一卷出版的时间确定是否符合申报时限要求。</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——丛书是指由许多书汇集编成的一套书，不能作为一项研究成果整体申报，只能以其中独立完整的著作单独申报。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——修订版著作可以申报，但修订前已获过本奖的成果本届不能再申报。修订版著作申报时须附有关说明，承诺修订前版本未获过本奖，并说明该版修订篇幅、章节和主要内容等。</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——个人学术文集（含论文集），在本届评奖申报时限内公开出版且首次发表内容不低于50%的，可作为著作类成果申报。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——译著类成果申报学科类别根据成果内容实际所属学科填报，并在《申报评审表》中注明原著的语言种类。报送成果材料时，需附原著或复印本2份。</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——以少数民族语言公开出版的著作，申报时应附有主要章节的国家通用语言文字翻译；以外文公开出版的著作，申报时应附有主要章节的中文翻译。</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23.对论文类申报成果有哪些要求？</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——论文是指在国内外期刊或论文集上首次公开发表的研究成果。</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——多人撰写的论文集不能作为著作类成果申报，只能由论文作者以单篇进行申报。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——在国外电子期刊发表论文、作者只有电子版没有纸质原件的，申报时在提供电子版原文打印件的同时，需提供文章的DOI（Digital Object Identifier）号码，并登录DOI验证网站（http://www.doi.org/）将输入DOI地址后查询得到的网页打印出来，作为证明材料附在《申报评审表》后。</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——在网上发表的论文，不能申报；但被纸质媒体（如新华文摘等）转载的，可以申报；发表期刊和时间以首次被转载期刊名称和时间为准。</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——以少数民族语言公开发表的论文，申报时应附有主要内容的国家通用语言文字摘要；以外文公开发表的论文，申报时应附有主要内容的中文摘要。</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24.对咨询服务报告类申报成果有哪些要求？</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——咨询服务报告类成果不得涉密，原则上应提交实际应用部门（党政机关、事业单位、大中型以上企业等）采纳或应用证明，以及关于成果效果和社会影响方面的佐证材料。</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——采纳时间以证明内容中明确说明的采纳时间为准；证明内容中未明确说明采纳时间的，以出具证明材料的落款时间为准。采纳时间应在2018年1月1日至2021年12月31日期间。</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25.连续出版的年度发展报告类成果如何申报？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可以申报，但不能将申报时限内出版的多本报告作为整体申报，只能以某一年度的报告进行单本申报。申报时，可报著作论文奖也可报咨询服务报告奖，但报咨询服务报告奖项时原则上应提交相关的采纳证明材料。</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26.申报普及读物奖有哪些要求？</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——文学艺术创作类作品，如传记、小说、游记、散文、访谈、诗集等，不在该奖项受理成果范围内。</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27.申报青年成果奖有哪些要求？</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——申报人资格：应为申报成果的第一署名人，成果出版、发表或被采纳时年龄应在40周岁及以内（以身份证件为准，具体到日）。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——成果形式：包含著作、论文、咨询服务报告、普及读物，具体要求与前述对各类型成果的要求一致。</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28.网络申报有哪些注意事项？</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——“教育部人文社会科学研究管理平台·申报系统”为本次申报的唯一网络平台。</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——“教育部人文社会科学研究管理平台”采用统一账号，各申报单位在之前项目申报或其他工作过程中已开通平台账号的，继续使用原账号即可。</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——申报者可访问申报系统下载《申报评审表》进行填写，填写完成后将电子版交由学校科研管理部门。申报者个人无需登录申报系统。</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——为便于评审，各申报人应提供成果全文及佐证材料电子版（PDF格式）（多卷本著作，如提供成果全文电子版确有困难，可提交成果主要内容），由学校科研管理部门上传。</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——网上申报起止时间为2023年2月1日至2月28日。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——各申报单位，根据本单位申报名额对申报成果进行审核和初选，上传拟报送成果的《申报评审表》及成果、佐证材料电子版。以上材料上传完毕后，需经申报单位点击确认审核通过后，才算正式提交。</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——不需要专门填写《申报一览表》。全部《申报评审表》上传完毕后，《申报一览表》在系统中直接生成，在线打印即可。</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29.申报单位对《申报评审表》和成果初审的重点？</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申报单位要切实把好政治方向关和学术质量关，对申报材料进行汇总、审核。审核重点：（1）申报成果是否坚持正确的政治方向、价值取向和研究导向；（2）是否符合学术道德和学术规范，有无知识产权等方面的争议；（3）申报成果是否涉及国家秘密(须由学校保密办或承担相应职能的部门在《申报评审表》签署审核意见并加盖公章)；（4）申报资格、申报材料是否符合《成果奖实施办法》和申报通知有关规定，申报材料是否真实。</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30.申报单位对申报成果进行公示的要求是什么？</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——将拟上报的成果信息（含申报人、申报成果名称、主要作者等）在本单位进行网上公示，公示期不少于10个工作日。</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——需要特别注意的是，各单位公示时，对咨询服务报告类成果中名称敏感、不宜对外公开的，须做脱敏处理。</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——公示无异议或异议处理后再次公示无异议的成果才可以报送，未经公示的申报材料不予受理。</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31.《申报评审表》校学术委员会意见栏如何签章？</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——由校学术委员会主任签字（或盖签名章）或盖学术委员会公章。</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32.对《申报一览表》有什么要求？</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——在线生成的《申报一览表》打印后，必须填写联系人、联系方式并加盖申报单位公章。多页的，每页须标注页码和总页数，加盖骑缝章或每页加盖公章。</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33.纸质申报材料报送时间安排是怎样的？</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——报送纸质申报材料有两种方式，邮寄或者现场报送。邮寄纸质申报材料的截止时间为2023年3月6日（以邮戳为准）。现场集中报送材料时间为3月6日至3月8日，请尽量按以下片区安排报送：</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3月6日  北京、东北地区、华北地区</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3月7日  中南地区、西南地区</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3月8日  华东地区、西北地区</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——各申报单位应一次性报齐所有材料。</w:t>
      </w:r>
    </w:p>
    <w:p>
      <w:pPr>
        <w:spacing w:line="54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34.申报材料是否退还？</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——无论申报成果是否获奖，所有申报材料一律不再退还。</w:t>
      </w:r>
    </w:p>
    <w:p>
      <w:pPr>
        <w:spacing w:line="540" w:lineRule="exact"/>
        <w:ind w:firstLineChars="200" w:firstLine="640"/>
        <w:rPr>
          <w:rFonts w:ascii="Times New Roman" w:eastAsia="黑体" w:cs="Times New Roman" w:hAnsi="Times New Roman"/>
          <w:sz w:val="32"/>
          <w:szCs w:val="32"/>
        </w:rPr>
      </w:pPr>
      <w:bookmarkStart w:id="0" w:name="_GoBack"/>
      <w:bookmarkEnd w:id="0"/>
      <w:r>
        <w:rPr>
          <w:rFonts w:ascii="Times New Roman" w:eastAsia="黑体" w:cs="Times New Roman" w:hAnsi="Times New Roman"/>
          <w:sz w:val="32"/>
          <w:szCs w:val="32"/>
        </w:rPr>
        <w:t>35.获奖成果证书有关内容如何确定？</w:t>
      </w:r>
    </w:p>
    <w:p>
      <w:pPr>
        <w:spacing w:line="54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　　——获奖成果证书中主要作者及顺序等，与成果实际署名保持一致，填报《申报评审表》时务必核对确认，提交以后不得更改。证书内容不包含申报者所在单位。</w:t>
      </w:r>
    </w:p>
    <w:sectPr>
      <w:pgSz w:w="11906" w:h="16838"/>
      <w:pgMar w:top="2098" w:right="1531" w:bottom="1985" w:left="153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DY2Mzc1N2M0MGMzNDRhMTVhOGZhMmIzMmJkY2RkZD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Yozo_Office27021597764231179</Application>
  <Pages>12</Pages>
  <Words>5580</Words>
  <Characters>5930</Characters>
  <Lines>265</Lines>
  <Paragraphs>116</Paragraphs>
  <CharactersWithSpaces>6098</CharactersWithSpaces>
  <Company>JSJYT</Company>
</Properties>
</file>

<file path=docProps/core.xml><?xml version="1.0" encoding="utf-8"?>
<cp:coreProperties xmlns:cp="http://schemas.openxmlformats.org/package/2006/metadata/core-properties" xmlns:dc="http://purl.org/dc/elements/1.1/" xmlns:dcterms="http://purl.org/dc/terms/" xmlns:xsi="http://www.w3.org/2001/XMLSchema-instance">
  <dc:creator>njtskyc</dc:creator>
  <cp:lastModifiedBy>uos</cp:lastModifiedBy>
  <cp:revision>6</cp:revision>
  <dcterms:created xsi:type="dcterms:W3CDTF">2022-11-30T10:21:00Z</dcterms:created>
  <dcterms:modified xsi:type="dcterms:W3CDTF">2022-12-16T07:38:11Z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2052-11.1.0.12763</vt:lpwstr>
  </property>
  <property fmtid="{D5CDD505-2E9C-101B-9397-08002B2CF9AE}" pid="3" name="ICV">
    <vt:lpwstr>D3F87E9B25714A958E5DBF4CC47E1427</vt:lpwstr>
  </property>
</Properties>
</file>